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05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附件1</w:t>
      </w:r>
    </w:p>
    <w:p w14:paraId="32E74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200"/>
        <w:jc w:val="center"/>
        <w:textAlignment w:val="auto"/>
        <w:rPr>
          <w:rFonts w:hint="default" w:ascii="仿宋" w:hAnsi="仿宋" w:eastAsia="Songti SC" w:cs="仿宋"/>
          <w:color w:val="auto"/>
          <w:sz w:val="32"/>
          <w:szCs w:val="32"/>
          <w:lang w:val="en-US" w:eastAsia="zh-CN"/>
        </w:rPr>
      </w:pPr>
      <w:r>
        <w:rPr>
          <w:rFonts w:hint="eastAsia" w:ascii="Songti SC" w:hAnsi="Songti SC" w:eastAsia="Songti SC" w:cs="Songti SC"/>
          <w:b w:val="0"/>
          <w:bCs/>
          <w:sz w:val="36"/>
          <w:szCs w:val="36"/>
        </w:rPr>
        <w:t>湖南省首届普通</w:t>
      </w:r>
      <w:r>
        <w:rPr>
          <w:rFonts w:hint="eastAsia" w:ascii="Songti SC" w:hAnsi="Songti SC" w:eastAsia="Songti SC" w:cs="Songti SC"/>
          <w:b w:val="0"/>
          <w:bCs/>
          <w:sz w:val="36"/>
          <w:szCs w:val="36"/>
          <w:lang w:val="en-US" w:eastAsia="zh-CN"/>
        </w:rPr>
        <w:t>高等学校</w:t>
      </w:r>
      <w:r>
        <w:rPr>
          <w:rFonts w:hint="eastAsia" w:ascii="Songti SC" w:hAnsi="Songti SC" w:eastAsia="Songti SC" w:cs="Songti SC"/>
          <w:b w:val="0"/>
          <w:bCs/>
          <w:sz w:val="36"/>
          <w:szCs w:val="36"/>
        </w:rPr>
        <w:t>青年美育教师公共艺术课堂教学竞赛</w:t>
      </w:r>
      <w:r>
        <w:rPr>
          <w:rFonts w:hint="eastAsia" w:ascii="Songti SC" w:hAnsi="Songti SC" w:eastAsia="Songti SC" w:cs="Songti SC"/>
          <w:b w:val="0"/>
          <w:bCs/>
          <w:sz w:val="36"/>
          <w:szCs w:val="36"/>
          <w:lang w:val="en-US" w:eastAsia="zh-CN"/>
        </w:rPr>
        <w:t>材料提交及实施细则</w:t>
      </w:r>
    </w:p>
    <w:p w14:paraId="69504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7F326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本次竞赛分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高校推荐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、省级决赛、现场展演三个环节。</w:t>
      </w:r>
    </w:p>
    <w:p w14:paraId="72B8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一、高校推荐</w:t>
      </w:r>
    </w:p>
    <w:p w14:paraId="215D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实施时间：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各高校于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6月开始遴选，7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参赛材料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通过邮政快递（顺丰/EMS）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和发送电子邮件的方式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邮寄至组委会，逾期未寄达视为自动放弃参赛资格。</w:t>
      </w:r>
    </w:p>
    <w:p w14:paraId="4D459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（二）邮寄地址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：湖南省怀化市鹤城区怀东路 180 号怀化学院美术与设计艺术学院，收件人：李益辉，联系电话：18627482012，快递备注：高校美育竞赛决赛材料。电子邮箱：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85274338@qq.com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</w:p>
    <w:p w14:paraId="0C920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参赛材料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提交要求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以U盘储存和压缩包电子邮件两种形式提交参赛材料，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标注：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高校美育竞赛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学校名称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提交材料需含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以下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</w:p>
    <w:p w14:paraId="49868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校级初赛推荐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统计表电子档与加盖公章的扫描件（PDF文件）。</w:t>
      </w:r>
    </w:p>
    <w:p w14:paraId="0593D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所有材料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教学录像课（MP4格式），必须是真实场景下（有学生参与）的20分钟课堂教学视频（微短课形式）。视频需呈现一节课中最核心、最精彩的20分钟教学内容。</w:t>
      </w:r>
    </w:p>
    <w:p w14:paraId="5417F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3.讲课视频中的完整一节课的课件PPT。</w:t>
      </w:r>
    </w:p>
    <w:p w14:paraId="10978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教学设计（PDF 格式）：对应课堂教学展示的赏析/技能内容，按本方案指定样式撰写，贴合美育课程特点，核心要素完整、内容简明规范。</w:t>
      </w:r>
    </w:p>
    <w:p w14:paraId="3D608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以上2—4项材料中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不得透露教师姓名、学校名称等个人/单位信息，违者取消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决赛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成绩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p w14:paraId="13BD4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（四）教学竞赛参赛作品技术规范</w:t>
      </w:r>
    </w:p>
    <w:p w14:paraId="24700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所有参赛材料（视频、教学设计、课件）需严格遵循以下技术规范，未达标者不予受理；材料版权归竞赛组委会所有，电子版材料命名统一规范，不得包含个人 / 单位信息，贴合美育教学展示的技术需求：</w:t>
      </w:r>
    </w:p>
    <w:tbl>
      <w:tblPr>
        <w:tblStyle w:val="3"/>
        <w:tblW w:w="10229" w:type="dxa"/>
        <w:tblInd w:w="-8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477"/>
        <w:gridCol w:w="3699"/>
        <w:gridCol w:w="1582"/>
        <w:gridCol w:w="1888"/>
      </w:tblGrid>
      <w:tr w14:paraId="77AE7684">
        <w:trPr>
          <w:trHeight w:val="472" w:hRule="atLeast"/>
        </w:trPr>
        <w:tc>
          <w:tcPr>
            <w:tcW w:w="1583" w:type="dxa"/>
            <w:vAlign w:val="center"/>
          </w:tcPr>
          <w:p w14:paraId="4C17C5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材料类型</w:t>
            </w:r>
          </w:p>
        </w:tc>
        <w:tc>
          <w:tcPr>
            <w:tcW w:w="1477" w:type="dxa"/>
            <w:vAlign w:val="center"/>
          </w:tcPr>
          <w:p w14:paraId="74DCB3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提交形式</w:t>
            </w:r>
          </w:p>
        </w:tc>
        <w:tc>
          <w:tcPr>
            <w:tcW w:w="3699" w:type="dxa"/>
            <w:vAlign w:val="center"/>
          </w:tcPr>
          <w:p w14:paraId="463FC1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核心技术参数</w:t>
            </w:r>
          </w:p>
        </w:tc>
        <w:tc>
          <w:tcPr>
            <w:tcW w:w="1582" w:type="dxa"/>
            <w:vAlign w:val="center"/>
          </w:tcPr>
          <w:p w14:paraId="78B0B8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命名规范</w:t>
            </w:r>
          </w:p>
        </w:tc>
        <w:tc>
          <w:tcPr>
            <w:tcW w:w="1888" w:type="dxa"/>
            <w:vAlign w:val="center"/>
          </w:tcPr>
          <w:p w14:paraId="48E4F0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6989074">
        <w:tc>
          <w:tcPr>
            <w:tcW w:w="1583" w:type="dxa"/>
          </w:tcPr>
          <w:p w14:paraId="231E88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课堂教学展示视频（决赛）</w:t>
            </w:r>
          </w:p>
          <w:p w14:paraId="3B4523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7" w:type="dxa"/>
          </w:tcPr>
          <w:p w14:paraId="4E8CA6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U盘存储（MP4 格式）、压缩包发电子邮件</w:t>
            </w:r>
          </w:p>
          <w:p w14:paraId="3EF251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99" w:type="dxa"/>
          </w:tcPr>
          <w:p w14:paraId="4BEE4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1.分辨率：1280×720</w:t>
            </w:r>
          </w:p>
          <w:p w14:paraId="0145BD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2.帧率：25-30FPS；</w:t>
            </w:r>
          </w:p>
          <w:p w14:paraId="0C0665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3.无水印、无加密；</w:t>
            </w:r>
          </w:p>
          <w:p w14:paraId="3D840F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4.文件大小≤300MB；</w:t>
            </w:r>
          </w:p>
          <w:p w14:paraId="1C60AA4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5.单视频文件，无分段，技能类教学需保证实操展示画面清晰。</w:t>
            </w:r>
          </w:p>
        </w:tc>
        <w:tc>
          <w:tcPr>
            <w:tcW w:w="1582" w:type="dxa"/>
          </w:tcPr>
          <w:p w14:paraId="1979E0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组别—类型—视频</w:t>
            </w:r>
          </w:p>
          <w:p w14:paraId="645A40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88" w:type="dxa"/>
            <w:vAlign w:val="top"/>
          </w:tcPr>
          <w:p w14:paraId="0262753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如：本科组/高职高专组—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美学和艺术史论类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艺术鉴赏和评论类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学科美育类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学科美育类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—视频</w:t>
            </w:r>
          </w:p>
          <w:p w14:paraId="579D1340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7CBF2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10EC43">
        <w:tc>
          <w:tcPr>
            <w:tcW w:w="1583" w:type="dxa"/>
          </w:tcPr>
          <w:p w14:paraId="209EA8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  <w:p w14:paraId="038442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（决赛）</w:t>
            </w:r>
          </w:p>
          <w:p w14:paraId="666D81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77" w:type="dxa"/>
          </w:tcPr>
          <w:p w14:paraId="6C4989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U盘存储（PDF 格式）、压缩包发电子邮件</w:t>
            </w:r>
          </w:p>
          <w:p w14:paraId="5823C0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99" w:type="dxa"/>
          </w:tcPr>
          <w:p w14:paraId="4241B0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1.编辑器版本≥MS Office2003、WPSOffice2003；</w:t>
            </w:r>
          </w:p>
          <w:p w14:paraId="7FD082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2.无加密、无水印、非只读，可复制 / 打印；</w:t>
            </w:r>
          </w:p>
          <w:p w14:paraId="6FB3C8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3. A4 页面，宋体小四。</w:t>
            </w:r>
          </w:p>
          <w:p w14:paraId="1B0D14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82" w:type="dxa"/>
          </w:tcPr>
          <w:p w14:paraId="702ADB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组别—类型—教学设计</w:t>
            </w:r>
          </w:p>
          <w:p w14:paraId="7C374A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888" w:type="dxa"/>
            <w:vAlign w:val="top"/>
          </w:tcPr>
          <w:p w14:paraId="745C9F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如：本科组/高职高专组—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美学和艺术史论类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艺术鉴赏和评论类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学科美育类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学科美育类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—教学设计</w:t>
            </w:r>
          </w:p>
          <w:p w14:paraId="3D5EAF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E64E988">
        <w:tc>
          <w:tcPr>
            <w:tcW w:w="1583" w:type="dxa"/>
          </w:tcPr>
          <w:p w14:paraId="11021D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现场教学课件（决赛）</w:t>
            </w:r>
          </w:p>
          <w:p w14:paraId="14B02B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7" w:type="dxa"/>
          </w:tcPr>
          <w:p w14:paraId="116794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U盘存储（PPT 格式）、压缩包发电子邮件</w:t>
            </w:r>
          </w:p>
          <w:p w14:paraId="39528B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99" w:type="dxa"/>
          </w:tcPr>
          <w:p w14:paraId="03D4CB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1.版本≥MS Office2003、WPSOffice2003；，无宏病毒、无加密、无水印；</w:t>
            </w:r>
          </w:p>
          <w:p w14:paraId="442069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2.页面比例 16:9，赏析类课件图片 / 音视频素材清晰，技能类课件步骤图示直观；</w:t>
            </w:r>
          </w:p>
          <w:p w14:paraId="30FAD3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3.课件内无任何个人 / 学校信息，仅标注参赛编号（由组委会编写）；</w:t>
            </w:r>
          </w:p>
          <w:p w14:paraId="04CF12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4.文件大小≤200MB。决赛-组别-参赛编号（由组委会编写）。</w:t>
            </w:r>
          </w:p>
        </w:tc>
        <w:tc>
          <w:tcPr>
            <w:tcW w:w="1582" w:type="dxa"/>
          </w:tcPr>
          <w:p w14:paraId="3C629E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提交文件命名：组别—类型—课件</w:t>
            </w:r>
          </w:p>
          <w:p w14:paraId="648D22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8" w:type="dxa"/>
            <w:vAlign w:val="top"/>
          </w:tcPr>
          <w:p w14:paraId="3C60FA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本科/高职高专—决赛001（由组委会编写）</w:t>
            </w:r>
          </w:p>
          <w:p w14:paraId="2A37AD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7981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</w:p>
    <w:p w14:paraId="58F72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省级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决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赛</w:t>
      </w:r>
    </w:p>
    <w:p w14:paraId="1F27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实施时间：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2026年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 w14:paraId="20504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竞赛形式：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线上材料评审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7F1C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晋级规则：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评审委员会按本科组、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高职高专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组分别对参赛材料进行量化打分，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确定特、一、二、三等奖，其中特等奖优秀课例晋级现场展演，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晋级名单于9月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在湖南省教育厅官网公示，公示期3个工作日。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 xml:space="preserve"> </w:t>
      </w:r>
    </w:p>
    <w:p w14:paraId="565EB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三、现场展演</w:t>
      </w:r>
    </w:p>
    <w:p w14:paraId="2F809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一）展演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时间：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2026年10月中下旬（具体日程、赛场安排另行通知）。</w:t>
      </w:r>
    </w:p>
    <w:p w14:paraId="4C341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二）展演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地点：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怀化学院校内（核心场地：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怀化学院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多媒体教学竞赛厅）。</w:t>
      </w:r>
    </w:p>
    <w:p w14:paraId="0CD89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三）展演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材料提交：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晋级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现场展演的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教师于10月10日前将现场教学课件（PPT格式）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和课程设计电子版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发送至邮箱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85274338@qq.com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1ED5F729">
      <w:pPr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FAAFE"/>
    <w:rsid w:val="1DFFAAFE"/>
    <w:rsid w:val="2F5AE0A0"/>
    <w:rsid w:val="53365BBC"/>
    <w:rsid w:val="58FFE7F4"/>
    <w:rsid w:val="5F3B84E9"/>
    <w:rsid w:val="609A540B"/>
    <w:rsid w:val="6CF79103"/>
    <w:rsid w:val="6D8C0941"/>
    <w:rsid w:val="6EE73DD8"/>
    <w:rsid w:val="7B7FF34D"/>
    <w:rsid w:val="7B9DE0A8"/>
    <w:rsid w:val="7D7D97D2"/>
    <w:rsid w:val="7FFD4D75"/>
    <w:rsid w:val="BF5E8956"/>
    <w:rsid w:val="BFF96E49"/>
    <w:rsid w:val="DBBE8200"/>
    <w:rsid w:val="EF7C2F13"/>
    <w:rsid w:val="FEE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1416</Characters>
  <Lines>0</Lines>
  <Paragraphs>0</Paragraphs>
  <TotalTime>10</TotalTime>
  <ScaleCrop>false</ScaleCrop>
  <LinksUpToDate>false</LinksUpToDate>
  <CharactersWithSpaces>1443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2026-05-29T06:55:00Z</dcterms:created>
  <dc:creator>雨辰</dc:creator>
  <cp:lastModifiedBy>雨辰</cp:lastModifiedBy>
  <dcterms:modified xsi:type="dcterms:W3CDTF">2026-06-04T08:40:15Z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3019675AAFC9FFC7CBE6176A343ACC47_41</vt:lpwstr>
  </property>
  <property fmtid="{D5CDD505-2E9C-101B-9397-08002B2CF9AE}" pid="4" name="KSOTemplateDocerSaveRecord">
    <vt:lpwstr>eyJoZGlkIjoiZTM2NzRiZmYxODk2ZjE5ZDYyOGFlMDJlYzg4NzFjOGYiLCJ1c2VySWQiOiIzNzk2MTEzNjYifQ==</vt:lpwstr>
  </property>
</Properties>
</file>